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sz w:val="32"/>
        </w:rPr>
        <w:t xml:space="preserve">1-star review incident checklist: the first 24 hours</w:t>
      </w:r>
    </w:p>
    <w:p>
      <w:pPr>
        <w:spacing w:after="240"/>
      </w:pPr>
      <w:r>
        <w:rPr>
          <w:rFonts w:ascii="Calibri" w:hAnsi="Calibri"/>
          <w:sz w:val="22"/>
        </w:rPr>
        <w:t xml:space="preserve">Ten steps for the day a damaging review appears, in the order they matter.</w:t>
      </w:r>
    </w:p>
    <w:p>
      <w:pPr>
        <w:spacing w:after="80"/>
      </w:pPr>
      <w:r>
        <w:rPr>
          <w:rFonts w:ascii="Calibri" w:hAnsi="Calibri"/>
          <w:sz w:val="22"/>
        </w:rPr>
        <w:t xml:space="preserve">☐ Take a full-page screenshot of the review with today's date visible, and save its link.</w:t>
      </w:r>
    </w:p>
    <w:p>
      <w:pPr>
        <w:spacing w:after="80"/>
      </w:pPr>
      <w:r>
        <w:rPr>
          <w:rFonts w:ascii="Calibri" w:hAnsi="Calibri"/>
          <w:sz w:val="22"/>
        </w:rPr>
        <w:t xml:space="preserve">☐ Do not reply yet. Read it twice, give it an hour, and let someone else read your draft.</w:t>
      </w:r>
    </w:p>
    <w:p>
      <w:pPr>
        <w:spacing w:after="80"/>
      </w:pPr>
      <w:r>
        <w:rPr>
          <w:rFonts w:ascii="Calibri" w:hAnsi="Calibri"/>
          <w:sz w:val="22"/>
        </w:rPr>
        <w:t xml:space="preserve">☐ Read the review against the platform's rules, not against how fair it is. Note any rule it may break.</w:t>
      </w:r>
    </w:p>
    <w:p>
      <w:pPr>
        <w:spacing w:after="80"/>
      </w:pPr>
      <w:r>
        <w:rPr>
          <w:rFonts w:ascii="Calibri" w:hAnsi="Calibri"/>
          <w:sz w:val="22"/>
        </w:rPr>
        <w:t xml:space="preserve">☐ Check your own records privately: is there an order, an account or a contact that matches?</w:t>
      </w:r>
    </w:p>
    <w:p>
      <w:pPr>
        <w:spacing w:after="80"/>
      </w:pPr>
      <w:r>
        <w:rPr>
          <w:rFonts w:ascii="Calibri" w:hAnsi="Calibri"/>
          <w:sz w:val="22"/>
        </w:rPr>
        <w:t xml:space="preserve">☐ If it names a staff member or shows their contact details, tell them today and check they are safe.</w:t>
      </w:r>
    </w:p>
    <w:p>
      <w:pPr>
        <w:spacing w:after="80"/>
      </w:pPr>
      <w:r>
        <w:rPr>
          <w:rFonts w:ascii="Calibri" w:hAnsi="Calibri"/>
          <w:sz w:val="22"/>
        </w:rPr>
        <w:t xml:space="preserve">☐ If it contains a threat, deal with safety first. Contact the police if anyone is at risk.</w:t>
      </w:r>
    </w:p>
    <w:p>
      <w:pPr>
        <w:spacing w:after="80"/>
      </w:pPr>
      <w:r>
        <w:rPr>
          <w:rFonts w:ascii="Calibri" w:hAnsi="Calibri"/>
          <w:sz w:val="22"/>
        </w:rPr>
        <w:t xml:space="preserve">☐ Decide: reply, report, or both. A review that breaks a rule can be reported and still get a calm reply.</w:t>
      </w:r>
    </w:p>
    <w:p>
      <w:pPr>
        <w:spacing w:after="80"/>
      </w:pPr>
      <w:r>
        <w:rPr>
          <w:rFonts w:ascii="Calibri" w:hAnsi="Calibri"/>
          <w:sz w:val="22"/>
        </w:rPr>
        <w:t xml:space="preserve">☐ If it breaks a rule, report it through the platform's own route and write down the date and the reason you chose.</w:t>
      </w:r>
    </w:p>
    <w:p>
      <w:pPr>
        <w:spacing w:after="80"/>
      </w:pPr>
      <w:r>
        <w:rPr>
          <w:rFonts w:ascii="Calibri" w:hAnsi="Calibri"/>
          <w:sz w:val="22"/>
        </w:rPr>
        <w:t xml:space="preserve">☐ If you reply, use a safe template: thank them, confirm nothing about who they are, and offer a private channel.</w:t>
      </w:r>
    </w:p>
    <w:p>
      <w:pPr>
        <w:spacing w:after="80"/>
      </w:pPr>
      <w:r>
        <w:rPr>
          <w:rFonts w:ascii="Calibri" w:hAnsi="Calibri"/>
          <w:sz w:val="22"/>
        </w:rPr>
        <w:t xml:space="preserve">☐ Log what you did and when, and set a reminder to check the report's status in a few days.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120"/>
      </w:pPr>
      <w:r>
        <w:rPr>
          <w:rFonts w:ascii="Calibri" w:hAnsi="Calibri"/>
          <w:sz w:val="18"/>
        </w:rPr>
        <w:t xml:space="preserve">From Remove One Star, https://www.removeonestar.com/resources/templates. Free to use and adapt.</w:t>
      </w:r>
    </w:p>
    <w:sectPr>
      <w:pgSz w:w="12240" w:h="15840"/>
      <w:pgMar w:top="1200" w:right="1200" w:bottom="1200" w:left="1200" w:header="708" w:footer="708" w:gutter="0"/>
    </w:sectPr>
  </w:body>
</w:document>
</file>